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JSON端口操作实例</w:t>
      </w:r>
    </w:p>
    <w:p>
      <w:pPr>
        <w:ind w:firstLine="420"/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ascii="Segoe UI" w:hAnsi="Segoe UI" w:eastAsia="Segoe UI" w:cs="Segoe UI"/>
          <w:color w:val="4D4D4D"/>
          <w:sz w:val="19"/>
          <w:szCs w:val="19"/>
          <w:shd w:val="clear" w:color="auto" w:fill="FFFFFF"/>
        </w:rPr>
        <w:t>JSON 端口</w:t>
      </w: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可直接实现</w:t>
      </w:r>
      <w:r>
        <w:rPr>
          <w:rFonts w:ascii="Segoe UI" w:hAnsi="Segoe UI" w:eastAsia="Segoe UI" w:cs="Segoe UI"/>
          <w:color w:val="4D4D4D"/>
          <w:sz w:val="19"/>
          <w:szCs w:val="19"/>
          <w:shd w:val="clear" w:color="auto" w:fill="FFFFFF"/>
        </w:rPr>
        <w:t>在 JSON 和 XML 之间进行转换。端口会自动检测输入文件是 JSON 还是 XML，然后将文件</w:t>
      </w: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在两种格式间相互转换。</w:t>
      </w:r>
    </w:p>
    <w:p>
      <w:pPr>
        <w:ind w:firstLine="420"/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该端口较多的是运用在API接口调用集成方案的项目当中，我们以百思买项目为例，知行之桥将接收到的百思买的EDI报文首先映射为XML格式文件，最后再通过JSON端口转换为Json；用户给百思买发送数据时，也会将JSON格式数据推送至固定目录下，知行之桥经过一系列的转换，生成EDI报文之后发送给百思买。</w:t>
      </w:r>
    </w:p>
    <w:p>
      <w:pPr>
        <w:rPr>
          <w:rFonts w:hint="eastAsia"/>
        </w:rPr>
      </w:pPr>
      <w:bookmarkStart w:id="0" w:name="_GoBack"/>
      <w:r>
        <w:drawing>
          <wp:inline distT="0" distB="0" distL="114300" distR="114300">
            <wp:extent cx="14410690" cy="2347595"/>
            <wp:effectExtent l="0" t="0" r="1016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1069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ab/>
      </w:r>
    </w:p>
    <w:p>
      <w:pPr>
        <w:ind w:firstLine="420" w:firstLineChars="0"/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/>
        </w:rPr>
        <w:t>通常情况下，Json端口可以直接使用，无需其他配置即可满足用户基本要求。但也会有一些需要特殊设置的场景，这里举几个例子以及在知行之桥中的操作示例，我们一起来看看吧。</w:t>
      </w:r>
    </w:p>
    <w:p>
      <w:pPr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</w:p>
    <w:p>
      <w:pPr>
        <w:numPr>
          <w:ilvl w:val="0"/>
          <w:numId w:val="1"/>
        </w:numPr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  <w:lang w:eastAsia="zh-CN"/>
        </w:rPr>
        <w:t>“根元素名称”</w:t>
      </w: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设置</w:t>
      </w:r>
    </w:p>
    <w:p>
      <w:r>
        <w:drawing>
          <wp:inline distT="0" distB="0" distL="114300" distR="114300">
            <wp:extent cx="3868420" cy="3501390"/>
            <wp:effectExtent l="0" t="0" r="825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在Json端口的设置页面，</w:t>
      </w:r>
      <w:r>
        <w:rPr>
          <w:rFonts w:hint="eastAsia"/>
          <w:lang w:eastAsia="zh-CN"/>
        </w:rPr>
        <w:t>“根元素名称”</w:t>
      </w:r>
      <w:r>
        <w:rPr>
          <w:rFonts w:hint="eastAsia"/>
        </w:rPr>
        <w:t>栏目可设置指定的根元素，默认设置为Items。</w:t>
      </w:r>
    </w:p>
    <w:p>
      <w:pPr>
        <w:numPr>
          <w:ilvl w:val="0"/>
          <w:numId w:val="2"/>
        </w:numPr>
        <w:ind w:firstLine="420"/>
        <w:rPr>
          <w:rFonts w:hint="eastAsia"/>
          <w:lang w:val="en-US" w:eastAsia="zh-CN"/>
        </w:rPr>
      </w:pPr>
      <w:r>
        <w:rPr>
          <w:rFonts w:hint="eastAsia"/>
        </w:rPr>
        <w:t>当XML转Json时，</w:t>
      </w:r>
      <w:r>
        <w:rPr>
          <w:rFonts w:hint="eastAsia"/>
          <w:lang w:val="en-US" w:eastAsia="zh-CN"/>
        </w:rPr>
        <w:t>该设置判断是否保留根元素，可进行两种配置：</w:t>
      </w:r>
    </w:p>
    <w:p>
      <w:pPr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>一种是</w:t>
      </w:r>
      <w:r>
        <w:rPr>
          <w:rFonts w:hint="eastAsia"/>
        </w:rPr>
        <w:t>使用默认设置</w:t>
      </w:r>
      <w:r>
        <w:rPr>
          <w:rFonts w:hint="eastAsia"/>
          <w:lang w:val="en-US" w:eastAsia="zh-CN"/>
        </w:rPr>
        <w:t>Items</w:t>
      </w:r>
      <w:r>
        <w:rPr>
          <w:rFonts w:hint="eastAsia"/>
        </w:rPr>
        <w:t>，Json端口会将输入XML中的根元素保留下来，并且将其作为转出Json的根节点，此时，左图的输入XML会转为右图的输出Json：</w:t>
      </w:r>
    </w:p>
    <w:p>
      <w:r>
        <w:drawing>
          <wp:inline distT="0" distB="0" distL="114300" distR="114300">
            <wp:extent cx="6471285" cy="3126740"/>
            <wp:effectExtent l="0" t="0" r="5715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另一种是配置</w:t>
      </w:r>
      <w:r>
        <w:rPr>
          <w:rFonts w:hint="eastAsia"/>
          <w:lang w:eastAsia="zh-CN"/>
        </w:rPr>
        <w:t>“根元素名称”</w:t>
      </w:r>
      <w:r>
        <w:rPr>
          <w:rFonts w:hint="eastAsia"/>
        </w:rPr>
        <w:t>为输入XML的根元素，输出的Json将不会保留原始根元素。比如，若设置</w:t>
      </w:r>
      <w:r>
        <w:rPr>
          <w:rFonts w:hint="eastAsia"/>
          <w:lang w:eastAsia="zh-CN"/>
        </w:rPr>
        <w:t>“根元素名称”</w:t>
      </w:r>
      <w:r>
        <w:rPr>
          <w:rFonts w:hint="eastAsia"/>
        </w:rPr>
        <w:t>为poHeader（输入XML的根元素），此时转出的J</w:t>
      </w:r>
      <w:r>
        <w:t>son</w:t>
      </w:r>
      <w:r>
        <w:rPr>
          <w:rFonts w:hint="eastAsia"/>
        </w:rPr>
        <w:t>如右图：</w:t>
      </w:r>
    </w:p>
    <w:p>
      <w:r>
        <w:drawing>
          <wp:inline distT="0" distB="0" distL="114300" distR="114300">
            <wp:extent cx="5848985" cy="2724150"/>
            <wp:effectExtent l="0" t="0" r="889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ind w:firstLine="420"/>
      </w:pPr>
      <w:r>
        <w:rPr>
          <w:rFonts w:hint="eastAsia"/>
        </w:rPr>
        <w:t>当Json转XML时，转出的XML会以设置的</w:t>
      </w:r>
      <w:r>
        <w:rPr>
          <w:rFonts w:hint="eastAsia"/>
          <w:lang w:eastAsia="zh-CN"/>
        </w:rPr>
        <w:t>“根元素名称”</w:t>
      </w:r>
      <w:r>
        <w:rPr>
          <w:rFonts w:hint="eastAsia"/>
        </w:rPr>
        <w:t>作为根节点。使用默认设置Items时，左图的输入Json转出的XML如右图所示，输出XML的根元素为Items：</w:t>
      </w:r>
    </w:p>
    <w:p>
      <w:pPr>
        <w:numPr>
          <w:ilvl w:val="255"/>
          <w:numId w:val="0"/>
        </w:numPr>
      </w:pPr>
      <w:r>
        <w:drawing>
          <wp:inline distT="0" distB="0" distL="114300" distR="114300">
            <wp:extent cx="6715125" cy="3164205"/>
            <wp:effectExtent l="0" t="0" r="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ind w:firstLine="420" w:firstLineChars="0"/>
      </w:pPr>
      <w:r>
        <w:rPr>
          <w:rFonts w:hint="eastAsia"/>
          <w:lang w:val="en-US" w:eastAsia="zh-CN"/>
        </w:rPr>
        <w:t>除了默认设置Items，也可自定义根元素，输出的XML会以此定义作为根元素。比如，</w:t>
      </w:r>
      <w:r>
        <w:rPr>
          <w:rFonts w:hint="eastAsia"/>
        </w:rPr>
        <w:t>当自定义设置为PO时，</w:t>
      </w:r>
      <w:r>
        <w:t>如下图</w:t>
      </w:r>
      <w:r>
        <w:rPr>
          <w:rFonts w:hint="eastAsia"/>
        </w:rPr>
        <w:t>所示，输出XML的根元素为PO：</w:t>
      </w:r>
    </w:p>
    <w:p>
      <w:pPr>
        <w:numPr>
          <w:ilvl w:val="255"/>
          <w:numId w:val="0"/>
        </w:numPr>
      </w:pPr>
      <w:r>
        <w:drawing>
          <wp:inline distT="0" distB="0" distL="114300" distR="114300">
            <wp:extent cx="6616700" cy="3106420"/>
            <wp:effectExtent l="0" t="0" r="317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设置</w:t>
      </w:r>
      <w:r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  <w:t>单个数组节点也带</w:t>
      </w: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  <w:lang w:val="en-US" w:eastAsia="zh-CN"/>
        </w:rPr>
        <w:t>有数组符号</w:t>
      </w:r>
    </w:p>
    <w:p>
      <w:pPr>
        <w:ind w:firstLine="420"/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XML转JSON时，若只有一行明细，此时JSON端口转出的Json文件中，单行明细以JSON对象输出，但是很多时候用户需求是只要是明细行，无论是单行明细还是多行明细，都应该以JSON数组格式输出。这就需要在JSON端口输入的XML文件中，在明细行处标明属性json:array，以及其值为true。具体的设置是这样的，以此工作流为例，在JSON端口前一般都连有XML MAP端口，该端口进行的操作是将指定格式的XML文件，映射为符合用户具体需求的XML文件。我们需要在XML MAP端口中的目标XML中，找到明细元素，添加属性@json:array=true。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30136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pPr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这样转出的XML文件的明细元素就是包含属性json:array=true，再经过JSON端口转换出的JSON文件中也带有[]了。</w:t>
      </w:r>
    </w:p>
    <w:p>
      <w:r>
        <w:drawing>
          <wp:inline distT="0" distB="0" distL="114300" distR="114300">
            <wp:extent cx="6472555" cy="3173095"/>
            <wp:effectExtent l="0" t="0" r="4445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此</w:t>
      </w:r>
      <w:r>
        <w:rPr>
          <w:rFonts w:hint="eastAsia"/>
          <w:lang w:val="en-US" w:eastAsia="zh-CN"/>
        </w:rPr>
        <w:t>示例</w:t>
      </w:r>
      <w:r>
        <w:rPr>
          <w:rFonts w:hint="eastAsia"/>
        </w:rPr>
        <w:t>中为明细元素poDetail以及其中嵌套的poSubDetail数组都加上了[]。</w:t>
      </w:r>
    </w:p>
    <w:p>
      <w:pPr>
        <w:numPr>
          <w:ilvl w:val="0"/>
          <w:numId w:val="1"/>
        </w:numPr>
        <w:rPr>
          <w:rFonts w:ascii="Segoe UI" w:hAnsi="Segoe UI" w:eastAsia="宋体" w:cs="Segoe UI"/>
          <w:color w:val="4D4D4D"/>
          <w:sz w:val="19"/>
          <w:szCs w:val="19"/>
          <w:shd w:val="clear" w:color="auto" w:fill="FFFFFF"/>
        </w:rPr>
      </w:pP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设置</w:t>
      </w: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  <w:lang w:val="en-US" w:eastAsia="zh-CN"/>
        </w:rPr>
        <w:t>J</w:t>
      </w:r>
      <w:r>
        <w:rPr>
          <w:rFonts w:hint="eastAsia" w:ascii="Segoe UI" w:hAnsi="Segoe UI" w:eastAsia="宋体" w:cs="Segoe UI"/>
          <w:color w:val="4D4D4D"/>
          <w:sz w:val="19"/>
          <w:szCs w:val="19"/>
          <w:shd w:val="clear" w:color="auto" w:fill="FFFFFF"/>
        </w:rPr>
        <w:t>son字段类型</w:t>
      </w:r>
    </w:p>
    <w:p>
      <w:pPr>
        <w:ind w:firstLine="420"/>
      </w:pPr>
      <w:r>
        <w:rPr>
          <w:rFonts w:hint="eastAsia"/>
        </w:rPr>
        <w:t>XML转JSON时，默认情况下，转换得到的JSON中，所有的数据类型都是字符串类型。但有些项目中，需要设置具体字段为用户指定的数据类型，具体操作与刚刚演示的操作类似。可以在JSON端口前连接的XML MAP端口的目标XML中，找到具体字段，右键选择为其添加属性，属性为json:type，值为想要的数据类型，这里我们示例number类型。</w:t>
      </w:r>
    </w:p>
    <w:p>
      <w:r>
        <w:drawing>
          <wp:inline distT="0" distB="0" distL="114300" distR="114300">
            <wp:extent cx="5266055" cy="3343910"/>
            <wp:effectExtent l="0" t="0" r="1079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>这一步转出的XML经过JSON端口转换得到的Json文件中，对应字段就会变为指定的number类型了。</w:t>
      </w:r>
    </w:p>
    <w:p>
      <w:pPr>
        <w:rPr>
          <w:rFonts w:hint="eastAsia"/>
        </w:rPr>
      </w:pPr>
      <w:r>
        <w:drawing>
          <wp:inline distT="0" distB="0" distL="114300" distR="114300">
            <wp:extent cx="6362700" cy="3106420"/>
            <wp:effectExtent l="0" t="0" r="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0" w:author="Mia" w:date="2022-11-28T12:20:00Z">
        <w:r>
          <w:rPr>
            <w:rFonts w:hint="eastAsia"/>
          </w:rPr>
          <w:tab/>
        </w:r>
      </w:ins>
    </w:p>
    <w:p>
      <w:r>
        <w:rPr>
          <w:rFonts w:hint="eastAsia"/>
        </w:rPr>
        <w:t>除了number类型，还有以下多种类型可以转换：</w:t>
      </w:r>
    </w:p>
    <w:p>
      <w:pPr>
        <w:ind w:firstLine="420"/>
      </w:pPr>
      <w:r>
        <w:rPr>
          <w:rFonts w:hint="eastAsia"/>
        </w:rPr>
        <w:t>json:type=int</w:t>
      </w:r>
    </w:p>
    <w:p>
      <w:pPr>
        <w:ind w:firstLine="420"/>
      </w:pPr>
      <w:r>
        <w:rPr>
          <w:rFonts w:hint="eastAsia"/>
        </w:rPr>
        <w:t>json:type=integer</w:t>
      </w:r>
    </w:p>
    <w:p>
      <w:pPr>
        <w:ind w:firstLine="420"/>
      </w:pPr>
      <w:r>
        <w:rPr>
          <w:rFonts w:hint="eastAsia"/>
        </w:rPr>
        <w:t>json:type=boolean</w:t>
      </w:r>
    </w:p>
    <w:p>
      <w:pPr>
        <w:ind w:firstLine="420"/>
      </w:pPr>
      <w:r>
        <w:rPr>
          <w:rFonts w:hint="eastAsia"/>
        </w:rPr>
        <w:t>json:type=bool</w:t>
      </w:r>
    </w:p>
    <w:p>
      <w:pPr>
        <w:ind w:firstLine="420"/>
      </w:pPr>
      <w:r>
        <w:rPr>
          <w:rFonts w:hint="eastAsia"/>
        </w:rPr>
        <w:t>json:type=object</w:t>
      </w:r>
    </w:p>
    <w:p>
      <w:pPr>
        <w:ind w:firstLine="420"/>
        <w:rPr>
          <w:rFonts w:hint="eastAsia"/>
        </w:rPr>
      </w:pPr>
      <w:r>
        <w:rPr>
          <w:rFonts w:hint="eastAsia"/>
        </w:rPr>
        <w:t>json:type=null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7050" cy="3067050"/>
            <wp:effectExtent l="0" t="0" r="0" b="0"/>
            <wp:docPr id="14" name="图片 14" descr="lQLPJxbnGcMVrubNAULNAUKw0eBo_BQu4YgDe7Oak4AcAA_322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LPJxbnGcMVrubNAULNAUKw0eBo_BQu4YgDe7Oak4AcAA_322_3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C0EB6"/>
    <w:multiLevelType w:val="singleLevel"/>
    <w:tmpl w:val="369C0EB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680219A"/>
    <w:multiLevelType w:val="singleLevel"/>
    <w:tmpl w:val="5680219A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70CC8614"/>
    <w:multiLevelType w:val="singleLevel"/>
    <w:tmpl w:val="70CC86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Mia">
    <w15:presenceInfo w15:providerId="None" w15:userId="M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hMmZiMjhjOWY5MmRlN2E1ODdiNGY5Y2YxZDYwYTIifQ=="/>
  </w:docVars>
  <w:rsids>
    <w:rsidRoot w:val="6A6008F9"/>
    <w:rsid w:val="0009178A"/>
    <w:rsid w:val="000D10DD"/>
    <w:rsid w:val="000D72CD"/>
    <w:rsid w:val="002D3A30"/>
    <w:rsid w:val="003716F1"/>
    <w:rsid w:val="00674DAD"/>
    <w:rsid w:val="00691A08"/>
    <w:rsid w:val="006C4D7D"/>
    <w:rsid w:val="00705F72"/>
    <w:rsid w:val="008B3B62"/>
    <w:rsid w:val="009342D5"/>
    <w:rsid w:val="00962F54"/>
    <w:rsid w:val="009828A1"/>
    <w:rsid w:val="009D1296"/>
    <w:rsid w:val="00AB1E34"/>
    <w:rsid w:val="00C527AE"/>
    <w:rsid w:val="00CE2167"/>
    <w:rsid w:val="00D21AD9"/>
    <w:rsid w:val="00E57455"/>
    <w:rsid w:val="010063F6"/>
    <w:rsid w:val="03095BEF"/>
    <w:rsid w:val="064A7552"/>
    <w:rsid w:val="06FA0DFD"/>
    <w:rsid w:val="0835551B"/>
    <w:rsid w:val="08970A8D"/>
    <w:rsid w:val="0AB2741D"/>
    <w:rsid w:val="0BB405AF"/>
    <w:rsid w:val="13005BC2"/>
    <w:rsid w:val="136700C5"/>
    <w:rsid w:val="17C064B0"/>
    <w:rsid w:val="1A057976"/>
    <w:rsid w:val="1A5F124B"/>
    <w:rsid w:val="1D856A57"/>
    <w:rsid w:val="20B054E7"/>
    <w:rsid w:val="23F4034E"/>
    <w:rsid w:val="25BA63D8"/>
    <w:rsid w:val="2B1E2A5D"/>
    <w:rsid w:val="2EB560D1"/>
    <w:rsid w:val="2F3445FD"/>
    <w:rsid w:val="3491411A"/>
    <w:rsid w:val="3828112E"/>
    <w:rsid w:val="389C4947"/>
    <w:rsid w:val="39710A5C"/>
    <w:rsid w:val="40D63F13"/>
    <w:rsid w:val="435969BD"/>
    <w:rsid w:val="436A06BA"/>
    <w:rsid w:val="43E766BC"/>
    <w:rsid w:val="449F20EB"/>
    <w:rsid w:val="45541CEF"/>
    <w:rsid w:val="47DA5346"/>
    <w:rsid w:val="47E860EA"/>
    <w:rsid w:val="486F624E"/>
    <w:rsid w:val="4CDE39A2"/>
    <w:rsid w:val="553035E7"/>
    <w:rsid w:val="57774802"/>
    <w:rsid w:val="58BC0ABE"/>
    <w:rsid w:val="590A624B"/>
    <w:rsid w:val="59192CE1"/>
    <w:rsid w:val="5AB97FD3"/>
    <w:rsid w:val="5D022C1E"/>
    <w:rsid w:val="5D6C69E6"/>
    <w:rsid w:val="61446F88"/>
    <w:rsid w:val="61926DDD"/>
    <w:rsid w:val="61BD1734"/>
    <w:rsid w:val="62C741E4"/>
    <w:rsid w:val="63310878"/>
    <w:rsid w:val="64737EE4"/>
    <w:rsid w:val="65426D6C"/>
    <w:rsid w:val="66014531"/>
    <w:rsid w:val="66A34D6E"/>
    <w:rsid w:val="69C92BFE"/>
    <w:rsid w:val="6A6008F9"/>
    <w:rsid w:val="6B4077C1"/>
    <w:rsid w:val="6C5F27B2"/>
    <w:rsid w:val="6DF63F22"/>
    <w:rsid w:val="6E2124E4"/>
    <w:rsid w:val="6F0539CC"/>
    <w:rsid w:val="73A56E44"/>
    <w:rsid w:val="75A406D6"/>
    <w:rsid w:val="7A522423"/>
    <w:rsid w:val="7CFA441A"/>
    <w:rsid w:val="7EAB552B"/>
    <w:rsid w:val="DDEF408B"/>
    <w:rsid w:val="FEE3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1102</Words>
  <Characters>1459</Characters>
  <Lines>10</Lines>
  <Paragraphs>2</Paragraphs>
  <TotalTime>25</TotalTime>
  <ScaleCrop>false</ScaleCrop>
  <LinksUpToDate>false</LinksUpToDate>
  <CharactersWithSpaces>1474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2022-11-24T09:20:00Z</dcterms:created>
  <dc:creator>萌小姐爱吃巧克力</dc:creator>
  <cp:lastModifiedBy>萌小姐爱吃巧克力</cp:lastModifiedBy>
  <dcterms:modified xsi:type="dcterms:W3CDTF">2022-12-01T03:30:31Z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44BA3D248D894162A576AFD288001FD7</vt:lpwstr>
  </property>
</Properties>
</file>