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"https://www.manutan.com/blog/en/glossary/edi-what-it-means-how-it-works-and-the-main-benefits-it-offers"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https://www.manutan.com/blog/en/glossary/edi-what-it-means-how-it-works-and-the-main-benefits-it-offers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jc w:val="center"/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EDI的含义，作用方式以及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主要优势</w:t>
      </w:r>
    </w:p>
    <w:p>
      <w:pPr>
        <w:jc w:val="center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EDI(电子数据交换)是指两个商业伙伴之间，从计算机到计算机，以标准电子格式交换文件。</w:t>
      </w: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</w:rPr>
      </w:pP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本</w:t>
      </w:r>
      <w:r>
        <w:rPr>
          <w:rFonts w:hint="eastAsia" w:ascii="华文楷体" w:hAnsi="华文楷体" w:eastAsia="华文楷体" w:cs="华文楷体"/>
          <w:sz w:val="24"/>
          <w:szCs w:val="24"/>
        </w:rPr>
        <w:t>篇文章中，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您</w:t>
      </w:r>
      <w:r>
        <w:rPr>
          <w:rFonts w:hint="eastAsia" w:ascii="华文楷体" w:hAnsi="华文楷体" w:eastAsia="华文楷体" w:cs="华文楷体"/>
          <w:sz w:val="24"/>
          <w:szCs w:val="24"/>
        </w:rPr>
        <w:t>将找到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以下</w:t>
      </w:r>
      <w:r>
        <w:rPr>
          <w:rFonts w:hint="eastAsia" w:ascii="华文楷体" w:hAnsi="华文楷体" w:eastAsia="华文楷体" w:cs="华文楷体"/>
          <w:sz w:val="24"/>
          <w:szCs w:val="24"/>
        </w:rPr>
        <w:t>EDI问题的答案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：</w:t>
      </w:r>
    </w:p>
    <w:p>
      <w:pPr>
        <w:ind w:firstLine="420" w:firstLineChars="0"/>
        <w:jc w:val="both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如何定义EDI？</w:t>
      </w:r>
    </w:p>
    <w:p>
      <w:pPr>
        <w:ind w:firstLine="420" w:firstLineChars="0"/>
        <w:jc w:val="both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EDI主要针对哪些情况？</w:t>
      </w:r>
    </w:p>
    <w:p>
      <w:pPr>
        <w:ind w:firstLine="420" w:firstLineChars="0"/>
        <w:jc w:val="both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EDI是如何工作的？</w:t>
      </w:r>
    </w:p>
    <w:p>
      <w:pPr>
        <w:ind w:firstLine="420" w:firstLineChars="0"/>
        <w:jc w:val="both"/>
        <w:rPr>
          <w:rFonts w:hint="eastAsia"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EDI的三个主要优势</w:t>
      </w: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</w:rPr>
      </w:pPr>
    </w:p>
    <w:p>
      <w:pPr>
        <w:jc w:val="both"/>
        <w:rPr>
          <w:rFonts w:hint="eastAsia" w:ascii="华文楷体" w:hAnsi="华文楷体" w:eastAsia="华文楷体" w:cs="华文楷体"/>
          <w:b/>
          <w:bCs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</w:rPr>
        <w:t>如何定义EDI？</w:t>
      </w: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</w:rPr>
      </w:pP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电子数据交换取代了传统的通信方式，例如邮寄，传真和电子邮件，因此在时间，成本和质量方面改善并优化了两家公司之间的信息流。</w:t>
      </w: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</w:rPr>
      </w:pP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INSEE(法国国家统计和经济研究所)对这一概念进行了相当全面的定义。"电子数据交换(EDI)是一种技术，它取代了公司之间的实际文件交换(如订单、发票、交货单等)，按照标准化的格式，在通过专业连接或通过(私人)增值网络(VAN)连接的计算机之间进行交换。EDI所传输的数据的结构参考国际技术标准(如Edifact)。</w:t>
      </w: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drawing>
          <wp:inline distT="0" distB="0" distL="114300" distR="114300">
            <wp:extent cx="5267325" cy="2684780"/>
            <wp:effectExtent l="0" t="0" r="952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传统数据转换对比EDI</w:t>
      </w:r>
    </w:p>
    <w:p>
      <w:pPr>
        <w:jc w:val="both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EDI主要针对哪些情况？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只要合作伙伴能够解读这些数据，并以自动化的方式将其整合到自己的信息系统中。任何公司都可以使用EDI与合作伙伴（供应商、客户、银行等）交换商业文件。</w:t>
      </w:r>
    </w:p>
    <w:p>
      <w:pPr>
        <w:jc w:val="both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EDI是如何工作的？</w:t>
      </w: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所有业务文件都可以利用电子数据交换进行数字化处理，如订单表格、采购订单、委托书、发票、付款文件、运输通知、海关文件和库存分析等。</w:t>
      </w: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然而，这些文件必须遵循一种标准格式，以便计算机能够自动处理这种信息流。有几种标准（XML和OCI用于与采购请求、订单和订单确认等有关的信息）可以确保标准化，每种标准都有几个版本。在发送任何文件之前，必须和交易伙伴统一即将使用的格式（标准和版本）。</w:t>
      </w: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一旦决定了格式，EDI工作过程将遵循三个主要步骤：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1. 准备文件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首先，需要收集和整理制作文件所需的资料。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2. 将文件翻译成正确的格式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接下来，必须将内部文件转换为规定的格式。要做到这一点，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您</w:t>
      </w:r>
      <w:bookmarkStart w:id="0" w:name="_GoBack"/>
      <w:bookmarkEnd w:id="0"/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可以购买和使用自己的EDI软件，或者使用专业的EDI供应商。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3. 连接并发送文件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您的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业务</w:t>
      </w: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文件已经准备好了! 有多种方法可以将它们发送给您的业务伙伴。</w:t>
      </w:r>
    </w:p>
    <w:p>
      <w:pPr>
        <w:ind w:firstLine="420" w:firstLineChars="0"/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使用安全协议直接连接，也被称为点对点EDI。</w:t>
      </w:r>
    </w:p>
    <w:p>
      <w:pPr>
        <w:ind w:firstLine="420" w:firstLineChars="0"/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通过EDI网络供应商连接</w:t>
      </w:r>
    </w:p>
    <w:p>
      <w:pPr>
        <w:jc w:val="both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EDI的三个主要优势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通过数字化和优化业务文件的交换，EDI使您能够：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降低成本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由于自动交换，处理成本，特别是人工成本大大降低。例如，人工处理发票的平均成本为每张发票近211.5人民币。但是，如果以电子方式处理，则每张发票的成本就会降低到24.6人民币多一点。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提高效率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交易所的自动化和数字化大大减少了人工干预。因此，使用电子数据交换可以减少错误，优化处理速度，同时也提高了交易所的安全性和可追溯性。平均交易处理时间从5天（纸质）减少到1小时以内（使用EDI）。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改善业务关系</w:t>
      </w:r>
    </w:p>
    <w:p>
      <w:pPr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减少错误和延误，采用共同的语言，加快沟通速度，降低成本——所有这些因素都有助于加强当前和未来交易伙伴之间的关系。</w:t>
      </w:r>
    </w:p>
    <w:p>
      <w:pPr>
        <w:ind w:firstLine="420" w:firstLineChars="0"/>
        <w:jc w:val="both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8797C"/>
    <w:rsid w:val="03FB6B0E"/>
    <w:rsid w:val="0768797C"/>
    <w:rsid w:val="183A2BE0"/>
    <w:rsid w:val="20CA2EA4"/>
    <w:rsid w:val="28A4275F"/>
    <w:rsid w:val="28AB7B33"/>
    <w:rsid w:val="2A1B0957"/>
    <w:rsid w:val="2ABD0F33"/>
    <w:rsid w:val="2B0B0251"/>
    <w:rsid w:val="343621E1"/>
    <w:rsid w:val="354137CE"/>
    <w:rsid w:val="366812CE"/>
    <w:rsid w:val="3C724B36"/>
    <w:rsid w:val="3FFC4B55"/>
    <w:rsid w:val="4FF90594"/>
    <w:rsid w:val="6D7408DA"/>
    <w:rsid w:val="72DA7FBF"/>
    <w:rsid w:val="743133D8"/>
    <w:rsid w:val="75A22F5D"/>
    <w:rsid w:val="75B352D4"/>
    <w:rsid w:val="79265932"/>
    <w:rsid w:val="7C8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2021-01-04T03:31:00Z</dcterms:created>
  <dc:creator>Iris</dc:creator>
  <cp:lastModifiedBy>Iris</cp:lastModifiedBy>
  <dcterms:modified xsi:type="dcterms:W3CDTF">2021-01-04T09:25:50Z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